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3FD86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7FBF7E9C">
      <w:pPr>
        <w:spacing w:after="0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eastAsia="Roboto-Regular" w:cs="Times New Roman"/>
          <w:i w:val="0"/>
          <w:iCs w:val="0"/>
          <w:caps w:val="0"/>
          <w:color w:val="2D2F32"/>
          <w:spacing w:val="0"/>
          <w:sz w:val="28"/>
          <w:szCs w:val="28"/>
          <w:shd w:val="clear" w:fill="FFFFFF"/>
        </w:rPr>
        <w:t xml:space="preserve">Муниципальное бюджетное дошкольное образовательное учреждение Новосибирского района Новосибирской области - детский сад </w:t>
      </w:r>
      <w:r>
        <w:rPr>
          <w:rFonts w:hint="default" w:ascii="Times New Roman" w:hAnsi="Times New Roman" w:eastAsia="Roboto-Regular" w:cs="Times New Roman"/>
          <w:i w:val="0"/>
          <w:iCs w:val="0"/>
          <w:caps w:val="0"/>
          <w:color w:val="2D2F32"/>
          <w:spacing w:val="0"/>
          <w:sz w:val="28"/>
          <w:szCs w:val="28"/>
          <w:shd w:val="clear" w:fill="FFFFFF"/>
          <w:lang w:val="ru-RU"/>
        </w:rPr>
        <w:t>«</w:t>
      </w:r>
      <w:r>
        <w:rPr>
          <w:rFonts w:hint="default" w:ascii="Times New Roman" w:hAnsi="Times New Roman" w:eastAsia="Roboto-Regular" w:cs="Times New Roman"/>
          <w:i w:val="0"/>
          <w:iCs w:val="0"/>
          <w:caps w:val="0"/>
          <w:color w:val="2D2F32"/>
          <w:spacing w:val="0"/>
          <w:sz w:val="28"/>
          <w:szCs w:val="28"/>
          <w:shd w:val="clear" w:fill="FFFFFF"/>
        </w:rPr>
        <w:t>Капелька"</w:t>
      </w:r>
    </w:p>
    <w:p w14:paraId="59E556F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</w:t>
      </w:r>
      <w:r>
        <w:rPr>
          <w:rFonts w:ascii="Times New Roman" w:hAnsi="Times New Roman"/>
          <w:sz w:val="28"/>
          <w:szCs w:val="28"/>
          <w:lang w:val="ru-RU"/>
        </w:rPr>
        <w:t>Б</w:t>
      </w:r>
      <w:r>
        <w:rPr>
          <w:rFonts w:ascii="Times New Roman" w:hAnsi="Times New Roman"/>
          <w:sz w:val="28"/>
          <w:szCs w:val="28"/>
        </w:rPr>
        <w:t>ДОУ – детский сад «Капелька»)</w:t>
      </w:r>
    </w:p>
    <w:p w14:paraId="53CDF907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3A9A0BC9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624ABB2F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7B6A3535">
      <w:pPr>
        <w:spacing w:after="0"/>
        <w:jc w:val="center"/>
        <w:rPr>
          <w:rFonts w:ascii="Times New Roman" w:hAnsi="Times New Roman"/>
          <w:b/>
          <w:i/>
          <w:sz w:val="48"/>
          <w:szCs w:val="48"/>
        </w:rPr>
      </w:pPr>
      <w:r>
        <w:rPr>
          <w:rFonts w:ascii="Times New Roman" w:hAnsi="Times New Roman"/>
          <w:b/>
          <w:i/>
          <w:sz w:val="48"/>
          <w:szCs w:val="48"/>
        </w:rPr>
        <w:t>Аналитический  отчёт о работе</w:t>
      </w:r>
    </w:p>
    <w:p w14:paraId="1F8D44A6">
      <w:pPr>
        <w:spacing w:after="0"/>
        <w:jc w:val="center"/>
        <w:rPr>
          <w:rFonts w:ascii="Times New Roman" w:hAnsi="Times New Roman"/>
          <w:b/>
          <w:i/>
          <w:sz w:val="48"/>
          <w:szCs w:val="48"/>
        </w:rPr>
      </w:pPr>
      <w:r>
        <w:rPr>
          <w:rFonts w:ascii="Times New Roman" w:hAnsi="Times New Roman"/>
          <w:b/>
          <w:i/>
          <w:sz w:val="48"/>
          <w:szCs w:val="48"/>
        </w:rPr>
        <w:t>за 20</w:t>
      </w:r>
      <w:r>
        <w:rPr>
          <w:rFonts w:hint="default" w:ascii="Times New Roman" w:hAnsi="Times New Roman"/>
          <w:b/>
          <w:i/>
          <w:sz w:val="48"/>
          <w:szCs w:val="48"/>
          <w:lang w:val="ru-RU"/>
        </w:rPr>
        <w:t>25</w:t>
      </w:r>
      <w:r>
        <w:rPr>
          <w:rFonts w:ascii="Times New Roman" w:hAnsi="Times New Roman"/>
          <w:b/>
          <w:i/>
          <w:sz w:val="48"/>
          <w:szCs w:val="48"/>
        </w:rPr>
        <w:t xml:space="preserve"> – 202</w:t>
      </w:r>
      <w:r>
        <w:rPr>
          <w:rFonts w:hint="default" w:ascii="Times New Roman" w:hAnsi="Times New Roman"/>
          <w:b/>
          <w:i/>
          <w:sz w:val="48"/>
          <w:szCs w:val="48"/>
          <w:lang w:val="ru-RU"/>
        </w:rPr>
        <w:t>6</w:t>
      </w:r>
      <w:r>
        <w:rPr>
          <w:rFonts w:ascii="Times New Roman" w:hAnsi="Times New Roman"/>
          <w:b/>
          <w:i/>
          <w:sz w:val="48"/>
          <w:szCs w:val="48"/>
        </w:rPr>
        <w:t xml:space="preserve"> учебный год</w:t>
      </w:r>
    </w:p>
    <w:p w14:paraId="31BA1D22">
      <w:pPr>
        <w:spacing w:after="0"/>
        <w:jc w:val="center"/>
        <w:rPr>
          <w:rFonts w:ascii="Times New Roman" w:hAnsi="Times New Roman"/>
          <w:b/>
          <w:i/>
          <w:sz w:val="48"/>
          <w:szCs w:val="48"/>
        </w:rPr>
      </w:pPr>
      <w:r>
        <w:rPr>
          <w:rFonts w:ascii="Times New Roman" w:hAnsi="Times New Roman"/>
          <w:b/>
          <w:i/>
          <w:sz w:val="48"/>
          <w:szCs w:val="48"/>
          <w:lang w:val="ru-RU"/>
        </w:rPr>
        <w:t>старшая</w:t>
      </w:r>
      <w:r>
        <w:rPr>
          <w:rFonts w:ascii="Times New Roman" w:hAnsi="Times New Roman"/>
          <w:b/>
          <w:i/>
          <w:sz w:val="48"/>
          <w:szCs w:val="48"/>
        </w:rPr>
        <w:t xml:space="preserve"> группа «Капелька»</w:t>
      </w:r>
    </w:p>
    <w:p w14:paraId="71FA8CB0">
      <w:pPr>
        <w:spacing w:after="0"/>
        <w:jc w:val="center"/>
        <w:rPr>
          <w:rFonts w:ascii="Times New Roman" w:hAnsi="Times New Roman"/>
          <w:b/>
          <w:i/>
          <w:sz w:val="44"/>
          <w:szCs w:val="44"/>
        </w:rPr>
      </w:pPr>
    </w:p>
    <w:p w14:paraId="21DED718">
      <w:pPr>
        <w:spacing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Воспитатели: </w:t>
      </w:r>
      <w:r>
        <w:rPr>
          <w:rFonts w:ascii="Times New Roman" w:hAnsi="Times New Roman"/>
          <w:sz w:val="36"/>
          <w:szCs w:val="36"/>
          <w:lang w:val="ru-RU"/>
        </w:rPr>
        <w:t>Вебер</w:t>
      </w:r>
      <w:r>
        <w:rPr>
          <w:rFonts w:hint="default" w:ascii="Times New Roman" w:hAnsi="Times New Roman"/>
          <w:sz w:val="36"/>
          <w:szCs w:val="36"/>
          <w:lang w:val="ru-RU"/>
        </w:rPr>
        <w:t xml:space="preserve"> А</w:t>
      </w:r>
      <w:r>
        <w:rPr>
          <w:rFonts w:ascii="Times New Roman" w:hAnsi="Times New Roman"/>
          <w:sz w:val="36"/>
          <w:szCs w:val="36"/>
        </w:rPr>
        <w:t>.</w:t>
      </w:r>
      <w:r>
        <w:rPr>
          <w:rFonts w:ascii="Times New Roman" w:hAnsi="Times New Roman"/>
          <w:sz w:val="36"/>
          <w:szCs w:val="36"/>
          <w:lang w:val="ru-RU"/>
        </w:rPr>
        <w:t>В</w:t>
      </w:r>
      <w:r>
        <w:rPr>
          <w:rFonts w:hint="default" w:ascii="Times New Roman" w:hAnsi="Times New Roman"/>
          <w:sz w:val="36"/>
          <w:szCs w:val="36"/>
          <w:lang w:val="ru-RU"/>
        </w:rPr>
        <w:t>.</w:t>
      </w:r>
      <w:r>
        <w:rPr>
          <w:rFonts w:ascii="Times New Roman" w:hAnsi="Times New Roman"/>
          <w:sz w:val="36"/>
          <w:szCs w:val="36"/>
        </w:rPr>
        <w:t>; Гончарова М.В.</w:t>
      </w:r>
    </w:p>
    <w:p w14:paraId="787C4C8F">
      <w:pPr>
        <w:jc w:val="center"/>
        <w:rPr>
          <w:rFonts w:ascii="Times New Roman" w:hAnsi="Times New Roman"/>
          <w:i/>
          <w:sz w:val="36"/>
          <w:szCs w:val="36"/>
        </w:rPr>
      </w:pPr>
    </w:p>
    <w:p w14:paraId="54619A85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14:paraId="5D4F5DE9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14:paraId="0B7D0D96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14:paraId="701ED4C1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14:paraId="3104E69D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14:paraId="51F0B0C8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14:paraId="73BBA4DC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14:paraId="267DA552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14:paraId="60F5B85C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14:paraId="4BA8D669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14:paraId="5AC7E9AB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14:paraId="463513E5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14:paraId="07B4B7BF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14:paraId="7E38797D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14:paraId="7BE6D365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14:paraId="234D0C32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14:paraId="25B82F5B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14:paraId="331C04BF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14:paraId="299F9AC8">
      <w:pPr>
        <w:spacing w:after="0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32"/>
          <w:szCs w:val="32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ru-RU"/>
        </w:rPr>
        <w:t>старшей</w:t>
      </w:r>
      <w:r>
        <w:rPr>
          <w:rFonts w:ascii="Times New Roman" w:hAnsi="Times New Roman"/>
          <w:sz w:val="28"/>
          <w:szCs w:val="28"/>
        </w:rPr>
        <w:t xml:space="preserve"> группе «Капелька»  на начало учебного года было  2</w:t>
      </w:r>
      <w:r>
        <w:rPr>
          <w:rFonts w:hint="default" w:ascii="Times New Roman" w:hAnsi="Times New Roman"/>
          <w:sz w:val="28"/>
          <w:szCs w:val="28"/>
          <w:lang w:val="ru-RU"/>
        </w:rPr>
        <w:t>4</w:t>
      </w:r>
      <w:r>
        <w:rPr>
          <w:rFonts w:ascii="Times New Roman" w:hAnsi="Times New Roman"/>
          <w:sz w:val="28"/>
          <w:szCs w:val="28"/>
        </w:rPr>
        <w:t xml:space="preserve"> воспитанник</w:t>
      </w: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</w:rPr>
        <w:t>; из них – 1</w:t>
      </w:r>
      <w:r>
        <w:rPr>
          <w:rFonts w:hint="default"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</w:rPr>
        <w:t xml:space="preserve"> мальчиков и 1</w:t>
      </w:r>
      <w:r>
        <w:rPr>
          <w:rFonts w:hint="default"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</w:rPr>
        <w:t xml:space="preserve"> девочек. В </w:t>
      </w:r>
      <w:r>
        <w:rPr>
          <w:rFonts w:ascii="Times New Roman" w:hAnsi="Times New Roman"/>
          <w:sz w:val="28"/>
          <w:szCs w:val="28"/>
          <w:lang w:val="ru-RU"/>
        </w:rPr>
        <w:t>начале</w:t>
      </w:r>
      <w:r>
        <w:rPr>
          <w:rFonts w:ascii="Times New Roman" w:hAnsi="Times New Roman"/>
          <w:sz w:val="28"/>
          <w:szCs w:val="28"/>
        </w:rPr>
        <w:t xml:space="preserve"> учебного года  </w:t>
      </w:r>
      <w:r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логопедическую группу был переведён 1 воспитанник (Арина Т.), в течении года в группу были добавлены 2 воспитанника  (Элина Б., Женя Т.) ,</w:t>
      </w:r>
      <w:r>
        <w:rPr>
          <w:rFonts w:ascii="Times New Roman" w:hAnsi="Times New Roman"/>
          <w:sz w:val="28"/>
          <w:szCs w:val="28"/>
        </w:rPr>
        <w:t>а.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конце года </w:t>
      </w:r>
      <w:r>
        <w:rPr>
          <w:rFonts w:ascii="Times New Roman" w:hAnsi="Times New Roman"/>
          <w:sz w:val="28"/>
          <w:szCs w:val="28"/>
        </w:rPr>
        <w:t xml:space="preserve">из группы был отчислен </w:t>
      </w:r>
      <w:r>
        <w:rPr>
          <w:rFonts w:hint="default"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</w:rPr>
        <w:t xml:space="preserve"> воспитанник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( Таисия К.) по желанию родителей.</w:t>
      </w:r>
    </w:p>
    <w:p w14:paraId="097992E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Атмосфера в детском коллективе доброжелательная, позитивная. Преобладают партнерские взаимоотношения и совместная деятельность детей. Конфликты между детьми, если и возникают, то быстро и продуктивно разрешаются.</w:t>
      </w:r>
    </w:p>
    <w:p w14:paraId="07EC6602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В течение года  большинство детей развивалось согласно возрасту и показало позитивную динамику по всем направлениям. </w:t>
      </w:r>
    </w:p>
    <w:p w14:paraId="5CE8B8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Работа группы «Капелька» осуществлялась исходя из основных задач и в соответствии с годовым планом работы М</w:t>
      </w:r>
      <w:r>
        <w:rPr>
          <w:rFonts w:ascii="Times New Roman" w:hAnsi="Times New Roman"/>
          <w:sz w:val="28"/>
          <w:szCs w:val="28"/>
          <w:lang w:val="ru-RU"/>
        </w:rPr>
        <w:t>Б</w:t>
      </w:r>
      <w:r>
        <w:rPr>
          <w:rFonts w:ascii="Times New Roman" w:hAnsi="Times New Roman"/>
          <w:sz w:val="28"/>
          <w:szCs w:val="28"/>
        </w:rPr>
        <w:t>ДОУ – детский сад «Капелька» на 20</w:t>
      </w:r>
      <w:r>
        <w:rPr>
          <w:rFonts w:hint="default" w:ascii="Times New Roman" w:hAnsi="Times New Roman"/>
          <w:sz w:val="28"/>
          <w:szCs w:val="28"/>
          <w:lang w:val="ru-RU"/>
        </w:rPr>
        <w:t>25</w:t>
      </w:r>
      <w:r>
        <w:rPr>
          <w:rFonts w:ascii="Times New Roman" w:hAnsi="Times New Roman"/>
          <w:sz w:val="28"/>
          <w:szCs w:val="28"/>
        </w:rPr>
        <w:t xml:space="preserve"> –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учебный год.</w:t>
      </w:r>
    </w:p>
    <w:p w14:paraId="2728878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течение года строго соблюдался режим дня и все санитарно – гигиенические требования к пребыванию детей в ДОУ. Согласно плану проводились медицинское, психологическое и педагогическое обследования воспитанников, подтвердившие положительную динамику развития каждого ребёнка и группы в целом.</w:t>
      </w:r>
    </w:p>
    <w:p w14:paraId="2E95DB7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 детьми систематически проводилась организованная образовательная деятельность в соответствии с основной общеобразовательной программой, реализуемой в ДОУ, и утверждённым расписанием непрерывной образовательной деятельности. Поставленные цели достигнуты в процессе осуществления разнообразных видов деятельности: игровой, коммуникативной, трудовой, познавательно – исследовательской, продуктивной, музыкально – художественной и чтения. </w:t>
      </w:r>
    </w:p>
    <w:p w14:paraId="258AE5B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Рабочая  программа по развитию детей старшей группы обеспечивает разностороннее развитие детей от 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лет с учётом их возрастных и индивидуальных особенностей по основным  направлениям развития: физическому, познавательно – речевому, художественно – эстетическому, социально – коммуникативному.</w:t>
      </w:r>
    </w:p>
    <w:p w14:paraId="36C621D6">
      <w:pPr>
        <w:spacing w:before="30" w:after="3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>Планируя воспитательно-образовательную работу в группе, методически грамотно распределяли деятельность детей в течение дня, учитывая возрастные и индивидуальные, психологические особенности каждого ребёнка в отдельности.</w:t>
      </w:r>
    </w:p>
    <w:p w14:paraId="7B194E86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Нами, по мере возможности, была проделана работа по пополнению методических и дидактических подборок, обогащению предметно –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eastAsia="ru-RU"/>
        </w:rPr>
        <w:t>развивающей среды. Пополнили уголоки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ru-RU"/>
        </w:rPr>
        <w:t xml:space="preserve"> и центры : </w:t>
      </w:r>
      <w:r>
        <w:rPr>
          <w:rFonts w:hint="default" w:ascii="Times New Roman" w:hAnsi="Times New Roman" w:eastAsia="Roboto-Regular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CFCFF"/>
          <w:vertAlign w:val="baseline"/>
          <w:lang w:val="ru-RU"/>
        </w:rPr>
        <w:t>у</w:t>
      </w:r>
      <w:r>
        <w:rPr>
          <w:rFonts w:hint="default" w:ascii="Times New Roman" w:hAnsi="Times New Roman" w:eastAsia="Roboto-Regular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CFCFF"/>
          <w:vertAlign w:val="baseline"/>
        </w:rPr>
        <w:t>голок ПДД " Безопасность на дороге"</w:t>
      </w:r>
      <w:r>
        <w:rPr>
          <w:rFonts w:hint="default" w:ascii="Times New Roman" w:hAnsi="Times New Roman" w:eastAsia="Roboto-Regular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CFCFF"/>
          <w:vertAlign w:val="baseline"/>
          <w:lang w:val="ru-RU"/>
        </w:rPr>
        <w:t>, у</w:t>
      </w:r>
      <w:r>
        <w:rPr>
          <w:rFonts w:hint="default" w:ascii="Times New Roman" w:hAnsi="Times New Roman" w:eastAsia="Roboto-Regular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CFCFF"/>
          <w:vertAlign w:val="baseline"/>
        </w:rPr>
        <w:t>голок нравственно-патриотического воспитания</w:t>
      </w:r>
      <w:r>
        <w:rPr>
          <w:rFonts w:hint="default" w:ascii="Times New Roman" w:hAnsi="Times New Roman" w:eastAsia="Roboto-Regular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CFCFF"/>
          <w:lang w:val="ru-RU"/>
        </w:rPr>
        <w:t>, ц</w:t>
      </w:r>
      <w:r>
        <w:rPr>
          <w:rFonts w:hint="default" w:ascii="Times New Roman" w:hAnsi="Times New Roman" w:eastAsia="Roboto-Regular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CFCFF"/>
          <w:vertAlign w:val="baseline"/>
        </w:rPr>
        <w:t>ентр сюжетно-ролевых игр</w:t>
      </w:r>
      <w:r>
        <w:rPr>
          <w:rFonts w:hint="default" w:ascii="Times New Roman" w:hAnsi="Times New Roman" w:eastAsia="Roboto-Regular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CFCFF"/>
          <w:vertAlign w:val="baseline"/>
          <w:lang w:val="ru-RU"/>
        </w:rPr>
        <w:t>, ц</w:t>
      </w:r>
      <w:r>
        <w:rPr>
          <w:rFonts w:hint="default" w:ascii="Times New Roman" w:hAnsi="Times New Roman" w:eastAsia="Roboto-Regular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CFCFF"/>
          <w:vertAlign w:val="baseline"/>
        </w:rPr>
        <w:t>ентр "Занимательная математика"</w:t>
      </w:r>
      <w:r>
        <w:rPr>
          <w:rFonts w:hint="default" w:ascii="Times New Roman" w:hAnsi="Times New Roman" w:eastAsia="Roboto-Regular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CFCFF"/>
          <w:vertAlign w:val="baseline"/>
          <w:lang w:val="ru-RU"/>
        </w:rPr>
        <w:t>,</w:t>
      </w: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</w:rPr>
        <w:br w:type="textWrapping"/>
      </w:r>
      <w:r>
        <w:rPr>
          <w:rFonts w:hint="default" w:ascii="Times New Roman" w:hAnsi="Times New Roman" w:eastAsia="Roboto-Regular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CFCFF"/>
        </w:rPr>
        <w:t>"</w:t>
      </w:r>
      <w:r>
        <w:rPr>
          <w:rFonts w:hint="default" w:ascii="Times New Roman" w:hAnsi="Times New Roman" w:eastAsia="Roboto-Regular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CFCFF"/>
          <w:lang w:val="ru-RU"/>
        </w:rPr>
        <w:t>ц</w:t>
      </w:r>
      <w:r>
        <w:rPr>
          <w:rFonts w:hint="default" w:ascii="Times New Roman" w:hAnsi="Times New Roman" w:eastAsia="Roboto-Regular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CFCFF"/>
        </w:rPr>
        <w:t>ентр науки и естествознания".</w:t>
      </w:r>
    </w:p>
    <w:p w14:paraId="0B08A24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Был дополнен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план кружковой работы по нравственно – патриотическому воспитанию «Маленький гражданин»  для детей 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 xml:space="preserve"> лет. </w:t>
      </w:r>
    </w:p>
    <w:p w14:paraId="1E9FFDC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Организуя деятельность детей, мы старались развивать у каждого ребенка стремление к проявлению инициативы и самостоятельности, к поиску разумного и достойного выхода из различных жизненных ситуаций. Вся работа в группе состояла в систематизации, углублении, обобщении личного опыта ребенка. Все эти задачи решались совместно в тесном взаимодействии с семьей, все усилия были направлены на познание возможностей развития каждого ребенка, создание благоприятных условий.</w:t>
      </w:r>
    </w:p>
    <w:p w14:paraId="02BA8F1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течение года были проведены следующие мероприятия </w:t>
      </w:r>
      <w:r>
        <w:rPr>
          <w:rFonts w:ascii="Times New Roman" w:hAnsi="Times New Roman"/>
          <w:sz w:val="28"/>
          <w:szCs w:val="28"/>
          <w:lang w:val="ru-RU"/>
        </w:rPr>
        <w:t>с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детьми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/>
          <w:sz w:val="28"/>
          <w:szCs w:val="28"/>
          <w:lang w:val="ru-RU"/>
        </w:rPr>
        <w:t>экскурсия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 по детскому саду и территории детского сада. </w:t>
      </w:r>
      <w:r>
        <w:rPr>
          <w:rFonts w:hint="default" w:ascii="Times New Roman" w:hAnsi="Times New Roman"/>
          <w:sz w:val="28"/>
          <w:szCs w:val="28"/>
          <w:highlight w:val="green"/>
          <w:lang w:val="ru-RU"/>
        </w:rPr>
        <w:t>Музыкальные мероприятия : «День Знаний»,</w:t>
      </w:r>
      <w:r>
        <w:rPr>
          <w:rFonts w:ascii="Times New Roman" w:hAnsi="Times New Roman"/>
          <w:sz w:val="28"/>
          <w:szCs w:val="28"/>
          <w:highlight w:val="green"/>
        </w:rPr>
        <w:t xml:space="preserve">  «Осень – чудная пора!»,</w:t>
      </w:r>
      <w:r>
        <w:rPr>
          <w:rFonts w:hint="default" w:ascii="Times New Roman" w:hAnsi="Times New Roman"/>
          <w:sz w:val="28"/>
          <w:szCs w:val="28"/>
          <w:highlight w:val="green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highlight w:val="green"/>
        </w:rPr>
        <w:t>праздник посвященный</w:t>
      </w:r>
      <w:r>
        <w:rPr>
          <w:rFonts w:hint="default" w:ascii="Times New Roman" w:hAnsi="Times New Roman"/>
          <w:sz w:val="28"/>
          <w:szCs w:val="28"/>
          <w:highlight w:val="green"/>
          <w:lang w:val="ru-RU"/>
        </w:rPr>
        <w:t xml:space="preserve"> Дню отца, </w:t>
      </w:r>
      <w:r>
        <w:rPr>
          <w:rFonts w:ascii="Times New Roman" w:hAnsi="Times New Roman"/>
          <w:sz w:val="28"/>
          <w:szCs w:val="28"/>
          <w:highlight w:val="green"/>
        </w:rPr>
        <w:t xml:space="preserve"> праздник посвященный Дню матери, «Новогоднее чудо »,</w:t>
      </w:r>
      <w:r>
        <w:rPr>
          <w:rFonts w:hint="default" w:ascii="Times New Roman" w:hAnsi="Times New Roman"/>
          <w:sz w:val="28"/>
          <w:szCs w:val="28"/>
          <w:highlight w:val="green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highlight w:val="green"/>
        </w:rPr>
        <w:t xml:space="preserve">«Колядки», </w:t>
      </w:r>
      <w:r>
        <w:rPr>
          <w:rFonts w:hint="default" w:ascii="Times New Roman" w:hAnsi="Times New Roman"/>
          <w:sz w:val="28"/>
          <w:szCs w:val="28"/>
          <w:highlight w:val="green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highlight w:val="green"/>
        </w:rPr>
        <w:t xml:space="preserve">« День Защитника Отечества », </w:t>
      </w:r>
      <w:r>
        <w:rPr>
          <w:rFonts w:hint="default" w:ascii="Times New Roman" w:hAnsi="Times New Roman"/>
          <w:sz w:val="28"/>
          <w:szCs w:val="28"/>
          <w:highlight w:val="green"/>
          <w:lang w:val="ru-RU"/>
        </w:rPr>
        <w:t xml:space="preserve">«Блокада Ленинграда», «День победы», «День России», </w:t>
      </w:r>
      <w:r>
        <w:rPr>
          <w:rFonts w:ascii="Times New Roman" w:hAnsi="Times New Roman"/>
          <w:sz w:val="28"/>
          <w:szCs w:val="28"/>
          <w:highlight w:val="green"/>
        </w:rPr>
        <w:t>праздник посвященный</w:t>
      </w:r>
      <w:r>
        <w:rPr>
          <w:rFonts w:hint="default" w:ascii="Times New Roman" w:hAnsi="Times New Roman"/>
          <w:sz w:val="28"/>
          <w:szCs w:val="28"/>
          <w:highlight w:val="green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highlight w:val="green"/>
        </w:rPr>
        <w:t>8 марта « Весенн</w:t>
      </w:r>
      <w:r>
        <w:rPr>
          <w:rFonts w:ascii="Times New Roman" w:hAnsi="Times New Roman"/>
          <w:sz w:val="28"/>
          <w:szCs w:val="28"/>
          <w:highlight w:val="green"/>
          <w:lang w:val="ru-RU"/>
        </w:rPr>
        <w:t>яя</w:t>
      </w:r>
      <w:r>
        <w:rPr>
          <w:rFonts w:hint="default" w:ascii="Times New Roman" w:hAnsi="Times New Roman"/>
          <w:sz w:val="28"/>
          <w:szCs w:val="28"/>
          <w:highlight w:val="green"/>
          <w:lang w:val="ru-RU"/>
        </w:rPr>
        <w:t xml:space="preserve"> сказка</w:t>
      </w:r>
      <w:r>
        <w:rPr>
          <w:rFonts w:ascii="Times New Roman" w:hAnsi="Times New Roman"/>
          <w:sz w:val="28"/>
          <w:szCs w:val="28"/>
          <w:highlight w:val="green"/>
        </w:rPr>
        <w:t>»</w:t>
      </w:r>
      <w:r>
        <w:rPr>
          <w:rFonts w:hint="default" w:ascii="Times New Roman" w:hAnsi="Times New Roman"/>
          <w:sz w:val="28"/>
          <w:szCs w:val="28"/>
          <w:highlight w:val="green"/>
          <w:lang w:val="ru-RU"/>
        </w:rPr>
        <w:t>, «Далёкий космос».</w:t>
      </w:r>
      <w:r>
        <w:rPr>
          <w:rFonts w:ascii="Times New Roman" w:hAnsi="Times New Roman"/>
          <w:sz w:val="28"/>
          <w:szCs w:val="28"/>
        </w:rPr>
        <w:t xml:space="preserve"> Каждый месяц проводили поздравления именинников с вручением подарка.</w:t>
      </w:r>
    </w:p>
    <w:p w14:paraId="44BEE74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Воспитанники группы принимали активное участие  в выставках рисунков и поделок, проводимых в детском саду.</w:t>
      </w:r>
    </w:p>
    <w:p w14:paraId="3EEC0D3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Были проведены творческие каникулы.  Каждый день посвящён определённой теме.</w:t>
      </w:r>
    </w:p>
    <w:p w14:paraId="6C2EC4C6">
      <w:pPr>
        <w:pStyle w:val="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color w:val="262626"/>
          <w:sz w:val="28"/>
          <w:szCs w:val="28"/>
        </w:rPr>
        <w:t xml:space="preserve">   </w:t>
      </w:r>
      <w:r>
        <w:rPr>
          <w:sz w:val="28"/>
          <w:szCs w:val="28"/>
        </w:rPr>
        <w:t>В течение года в группе систематически проводилась работа по взаимодействию с родителями.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6F80E462">
      <w:pPr>
        <w:pStyle w:val="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</w:t>
      </w:r>
      <w:r>
        <w:rPr>
          <w:bCs/>
          <w:color w:val="000000"/>
          <w:sz w:val="28"/>
          <w:szCs w:val="28"/>
        </w:rPr>
        <w:t>Цель работы с родителями:</w:t>
      </w:r>
      <w:r>
        <w:rPr>
          <w:color w:val="000000"/>
          <w:sz w:val="28"/>
          <w:szCs w:val="28"/>
        </w:rPr>
        <w:t xml:space="preserve"> установление сотрудничества детского сада и семьи в вопросах обучения, воспитания и развития детей дошкольного возраста.</w:t>
      </w:r>
      <w:r>
        <w:rPr>
          <w:color w:val="000000"/>
          <w:sz w:val="28"/>
          <w:szCs w:val="28"/>
        </w:rPr>
        <w:br w:type="textWrapping"/>
      </w:r>
      <w:r>
        <w:rPr>
          <w:bCs/>
          <w:color w:val="000000"/>
          <w:sz w:val="28"/>
          <w:szCs w:val="28"/>
        </w:rPr>
        <w:t>Задачи: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- повышать психолого-педагогическую культуру родителей;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- способствовать установлению доверительных отношений между родителями и детским садом.</w:t>
      </w:r>
    </w:p>
    <w:p w14:paraId="7AFDE765">
      <w:pPr>
        <w:spacing w:before="30" w:after="30" w:line="240" w:lineRule="auto"/>
        <w:rPr>
          <w:rFonts w:hint="default"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 Родители приняли активное участие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 xml:space="preserve"> в конкурсе «Папа года -2025», посвященный Дню Отца, в конкурсе «Мама года-2025» ,в выставке детско- родительского творчества «Новогодняя семейная игрушка», в выставке с использованием нетрадиционных техник «Зима- кружевница», в выставке семейного коллажа «Защитника семьи», </w:t>
      </w:r>
      <w:r>
        <w:rPr>
          <w:rFonts w:hint="default" w:ascii="Times New Roman" w:hAnsi="Times New Roman"/>
          <w:sz w:val="28"/>
          <w:szCs w:val="28"/>
          <w:highlight w:val="green"/>
          <w:lang w:val="en-US" w:eastAsia="ru-RU"/>
        </w:rPr>
        <w:t xml:space="preserve">«Как мы лето провели»,»Весну встречаем - мамочек, бабушек поздравляяем, «Мы рисуем мир» </w:t>
      </w:r>
      <w:r>
        <w:rPr>
          <w:rFonts w:ascii="Times New Roman" w:hAnsi="Times New Roman"/>
          <w:sz w:val="28"/>
          <w:szCs w:val="28"/>
          <w:highlight w:val="green"/>
          <w:lang w:eastAsia="ru-RU"/>
        </w:rPr>
        <w:t>в конкурсе рисунков</w:t>
      </w:r>
      <w:r>
        <w:rPr>
          <w:rFonts w:hint="default" w:ascii="Times New Roman" w:hAnsi="Times New Roman"/>
          <w:sz w:val="28"/>
          <w:szCs w:val="28"/>
          <w:highlight w:val="green"/>
          <w:lang w:val="en-US" w:eastAsia="ru-RU"/>
        </w:rPr>
        <w:t xml:space="preserve"> «</w:t>
      </w:r>
      <w:r>
        <w:rPr>
          <w:rFonts w:ascii="Times New Roman" w:hAnsi="Times New Roman"/>
          <w:sz w:val="28"/>
          <w:szCs w:val="28"/>
          <w:highlight w:val="green"/>
          <w:lang w:eastAsia="ru-RU"/>
        </w:rPr>
        <w:t>Художница</w:t>
      </w:r>
      <w:r>
        <w:rPr>
          <w:rFonts w:hint="default" w:ascii="Times New Roman" w:hAnsi="Times New Roman"/>
          <w:sz w:val="28"/>
          <w:szCs w:val="28"/>
          <w:highlight w:val="green"/>
          <w:lang w:val="en-US" w:eastAsia="ru-RU"/>
        </w:rPr>
        <w:t xml:space="preserve"> «Осень</w:t>
      </w:r>
      <w:r>
        <w:rPr>
          <w:rFonts w:ascii="Times New Roman" w:hAnsi="Times New Roman"/>
          <w:sz w:val="28"/>
          <w:szCs w:val="28"/>
          <w:highlight w:val="green"/>
          <w:lang w:eastAsia="ru-RU"/>
        </w:rPr>
        <w:t>»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 в изготовление новогодних  поделок, в приобретении дидактических и развивающих игр для детей. в субботкиках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 xml:space="preserve"> на </w:t>
      </w:r>
      <w:r>
        <w:rPr>
          <w:rFonts w:ascii="Times New Roman" w:hAnsi="Times New Roman"/>
          <w:sz w:val="28"/>
          <w:szCs w:val="28"/>
          <w:lang w:eastAsia="ru-RU"/>
        </w:rPr>
        <w:t>прогулочной площадки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>.</w:t>
      </w:r>
    </w:p>
    <w:p w14:paraId="47744362">
      <w:pPr>
        <w:spacing w:before="30" w:after="3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течение года использовались такие формы взаимодействия как:</w:t>
      </w:r>
    </w:p>
    <w:p w14:paraId="4D4A12C5">
      <w:pPr>
        <w:spacing w:before="30" w:after="3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 групповые родительские собрания: «Современные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 xml:space="preserve"> формы организации родительского просвещения в ДОУ</w:t>
      </w:r>
      <w:r>
        <w:rPr>
          <w:rFonts w:ascii="Times New Roman" w:hAnsi="Times New Roman"/>
          <w:sz w:val="28"/>
          <w:szCs w:val="28"/>
          <w:lang w:eastAsia="ru-RU"/>
        </w:rPr>
        <w:t>» (форма проведения – круглый стол), «Танграм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>-математическая головоломка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 xml:space="preserve"> (</w:t>
      </w:r>
      <w:r>
        <w:rPr>
          <w:rFonts w:ascii="Times New Roman" w:hAnsi="Times New Roman"/>
          <w:sz w:val="28"/>
          <w:szCs w:val="28"/>
          <w:lang w:eastAsia="ru-RU"/>
        </w:rPr>
        <w:t>форма проведения – интеллектуальный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 xml:space="preserve"> марафон)</w:t>
      </w:r>
      <w:r>
        <w:rPr>
          <w:rFonts w:ascii="Times New Roman" w:hAnsi="Times New Roman"/>
          <w:sz w:val="28"/>
          <w:szCs w:val="28"/>
          <w:lang w:eastAsia="ru-RU"/>
        </w:rPr>
        <w:t>, «Нравственно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>-патриотическое воспитание детей в детском саду  и дома</w:t>
      </w:r>
      <w:r>
        <w:rPr>
          <w:rFonts w:ascii="Times New Roman" w:hAnsi="Times New Roman"/>
          <w:sz w:val="28"/>
          <w:szCs w:val="28"/>
          <w:lang w:eastAsia="ru-RU"/>
        </w:rPr>
        <w:t xml:space="preserve">» (форма проведения 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>- викторина</w:t>
      </w:r>
      <w:r>
        <w:rPr>
          <w:rFonts w:ascii="Times New Roman" w:hAnsi="Times New Roman"/>
          <w:sz w:val="28"/>
          <w:szCs w:val="28"/>
          <w:lang w:eastAsia="ru-RU"/>
        </w:rPr>
        <w:t>);</w:t>
      </w:r>
    </w:p>
    <w:p w14:paraId="3B18443E">
      <w:pPr>
        <w:spacing w:before="30" w:after="3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анкетирование;</w:t>
      </w:r>
    </w:p>
    <w:p w14:paraId="4FE3FEC4">
      <w:pPr>
        <w:spacing w:before="30" w:after="3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консультации для родителей на волнующие их темы;</w:t>
      </w:r>
    </w:p>
    <w:p w14:paraId="42557FDF">
      <w:pPr>
        <w:spacing w:before="30" w:after="3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беседы о поведении и общении детей в группе друг с другом;</w:t>
      </w:r>
    </w:p>
    <w:p w14:paraId="101AC351">
      <w:pPr>
        <w:spacing w:before="30" w:after="3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наглядно-стендовая информация.</w:t>
      </w:r>
    </w:p>
    <w:p w14:paraId="5C8F580A">
      <w:pPr>
        <w:spacing w:before="30" w:after="3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По итогам года можно сказать, что родители информированы о целях и задачах работы в группе, удовлетворены уходом, воспитанием и обучением, чувствуют доброжелательное отношение сотрудников к ним и их детям,  участвуют в жизни группы.</w:t>
      </w:r>
    </w:p>
    <w:p w14:paraId="3B4F79B9">
      <w:pPr>
        <w:spacing w:before="30" w:after="3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На протяжении учебного года воспитанники группы принимали участие:  </w:t>
      </w:r>
      <w:r>
        <w:rPr>
          <w:rFonts w:ascii="Times New Roman" w:hAnsi="Times New Roman"/>
          <w:sz w:val="28"/>
          <w:szCs w:val="28"/>
          <w:highlight w:val="green"/>
          <w:lang w:eastAsia="ru-RU"/>
        </w:rPr>
        <w:t>- в областном  конкурсе  «День рождения Незнайки» к Международному дню детской книги (Шаповалова Вероника. Лазарев Кирилл– сертификат участника);</w:t>
      </w:r>
    </w:p>
    <w:p w14:paraId="3E90F786">
      <w:pPr>
        <w:spacing w:before="30" w:after="30" w:line="240" w:lineRule="auto"/>
        <w:rPr>
          <w:rFonts w:hint="default"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 районном конкурсе «Новогодняя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 xml:space="preserve"> Россия</w:t>
      </w:r>
      <w:r>
        <w:rPr>
          <w:rFonts w:ascii="Times New Roman" w:hAnsi="Times New Roman"/>
          <w:sz w:val="28"/>
          <w:szCs w:val="28"/>
          <w:lang w:eastAsia="ru-RU"/>
        </w:rPr>
        <w:t>» (Вика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 xml:space="preserve"> Ю, Таисья К.)</w:t>
      </w:r>
    </w:p>
    <w:p w14:paraId="3F8EA05A">
      <w:pPr>
        <w:spacing w:before="30" w:after="30" w:line="240" w:lineRule="auto"/>
        <w:rPr>
          <w:rFonts w:ascii="Times New Roman" w:hAnsi="Times New Roman"/>
          <w:sz w:val="28"/>
          <w:szCs w:val="28"/>
          <w:highlight w:val="green"/>
          <w:lang w:eastAsia="ru-RU"/>
        </w:rPr>
      </w:pPr>
      <w:r>
        <w:rPr>
          <w:rFonts w:ascii="Times New Roman" w:hAnsi="Times New Roman"/>
          <w:sz w:val="28"/>
          <w:szCs w:val="28"/>
          <w:highlight w:val="green"/>
          <w:lang w:eastAsia="ru-RU"/>
        </w:rPr>
        <w:t>- во Всероссийском творческом конкурсе в номинации «Оформление помещений, территории, участка (Горчакова Анастасия - диплом победителя 1 место за художественную работу из бросового материала «Весенний букет»</w:t>
      </w:r>
    </w:p>
    <w:p w14:paraId="2C682562">
      <w:pPr>
        <w:spacing w:before="30" w:after="3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Плодотворной оказалась работа по обновлению предметно-развивающей среды. Размещение оборудования организовали таким образом, чтобы было позволительно детям в соответствии со своими интересами и желаниями свободно заниматься в одно и то же время, не мешая друг другу, разными видами деятельности.</w:t>
      </w:r>
    </w:p>
    <w:p w14:paraId="7B68D7BD">
      <w:pPr>
        <w:spacing w:before="30" w:after="3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Verdana" w:hAnsi="Verdana"/>
          <w:color w:val="666666"/>
          <w:sz w:val="20"/>
          <w:szCs w:val="20"/>
          <w:lang w:eastAsia="ru-RU"/>
        </w:rPr>
        <w:t xml:space="preserve">      </w:t>
      </w:r>
      <w:r>
        <w:rPr>
          <w:rFonts w:ascii="Times New Roman" w:hAnsi="Times New Roman"/>
          <w:sz w:val="28"/>
          <w:szCs w:val="28"/>
          <w:lang w:eastAsia="ru-RU"/>
        </w:rPr>
        <w:t xml:space="preserve">В группе всё оборудование, игры, игрушки находятся в доступном удобном месте, дети могут самостоятельно выбирать вид деятельности. Мы старались создать детям комфортные условия для игр, для самостоятельной деятельности. </w:t>
      </w:r>
    </w:p>
    <w:p w14:paraId="4344AD5A">
      <w:pPr>
        <w:spacing w:before="30" w:after="3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Деятельность воспитателей предусматривала решение образовательных задач в совместной деятельности взрослого и детей, самостоятельной деятельности воспитанников не только в рамках непосредственно образовательной деятельности, но и в ходе режимных моментов.</w:t>
      </w:r>
    </w:p>
    <w:p w14:paraId="3EA11BD0">
      <w:pPr>
        <w:spacing w:before="30" w:after="3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Анализ выполнения требований к содержанию и методам воспитания и обучения, а также анализ усвоения детьми программного материала показывает стабильность и позитивную динамику по всем направлениям развития.</w:t>
      </w:r>
    </w:p>
    <w:p w14:paraId="7B8F96A1">
      <w:pPr>
        <w:spacing w:before="30" w:after="3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Положительное влияние на этот процесс оказывает тесное сотрудничество воспитателей, специалистов, администрации ДОУ и родителей, а также использование приемов развивающего обучения, многообразных традиционных и нетрадиционных методов работы и индивидуального подхода к каждому ребенку.</w:t>
      </w:r>
    </w:p>
    <w:p w14:paraId="76DC87A3">
      <w:pPr>
        <w:spacing w:before="30" w:after="3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B2ADE89">
      <w:pPr>
        <w:spacing w:before="30" w:after="3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F3E984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092ECA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Сводная таблица результатов педагогической диагностики</w:t>
      </w:r>
    </w:p>
    <w:p w14:paraId="1E28844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(сентябрь 2018г. – май 2019г.)</w:t>
      </w:r>
    </w:p>
    <w:tbl>
      <w:tblPr>
        <w:tblStyle w:val="3"/>
        <w:tblW w:w="0" w:type="auto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510"/>
        <w:gridCol w:w="585"/>
        <w:gridCol w:w="534"/>
        <w:gridCol w:w="870"/>
        <w:gridCol w:w="985"/>
        <w:gridCol w:w="990"/>
        <w:gridCol w:w="1068"/>
        <w:gridCol w:w="930"/>
        <w:gridCol w:w="982"/>
        <w:gridCol w:w="720"/>
        <w:gridCol w:w="715"/>
      </w:tblGrid>
      <w:tr w14:paraId="23EEC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vMerge w:val="restart"/>
          </w:tcPr>
          <w:p w14:paraId="32A365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14:paraId="24086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510" w:type="dxa"/>
            <w:vMerge w:val="restart"/>
          </w:tcPr>
          <w:p w14:paraId="4DF8C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14:paraId="195AF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 ребёнка</w:t>
            </w:r>
          </w:p>
        </w:tc>
        <w:tc>
          <w:tcPr>
            <w:tcW w:w="0" w:type="auto"/>
            <w:gridSpan w:val="2"/>
          </w:tcPr>
          <w:p w14:paraId="0E090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Речевое</w:t>
            </w:r>
          </w:p>
          <w:p w14:paraId="6238C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0" w:type="auto"/>
            <w:gridSpan w:val="2"/>
          </w:tcPr>
          <w:p w14:paraId="740E69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Познавательное </w:t>
            </w:r>
          </w:p>
          <w:p w14:paraId="4A5AFB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0" w:type="auto"/>
            <w:gridSpan w:val="2"/>
          </w:tcPr>
          <w:p w14:paraId="65E386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</w:t>
            </w:r>
          </w:p>
          <w:p w14:paraId="2020A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коммуникативное</w:t>
            </w:r>
          </w:p>
          <w:p w14:paraId="3208A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0" w:type="auto"/>
            <w:gridSpan w:val="2"/>
          </w:tcPr>
          <w:p w14:paraId="02710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</w:t>
            </w:r>
          </w:p>
          <w:p w14:paraId="0CC83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эстетическое</w:t>
            </w:r>
          </w:p>
          <w:p w14:paraId="738431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0" w:type="auto"/>
            <w:gridSpan w:val="2"/>
          </w:tcPr>
          <w:p w14:paraId="5B837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</w:t>
            </w:r>
          </w:p>
          <w:p w14:paraId="17894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</w:tr>
      <w:tr w14:paraId="45C82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vMerge w:val="continue"/>
          </w:tcPr>
          <w:p w14:paraId="3F1C69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vMerge w:val="continue"/>
          </w:tcPr>
          <w:p w14:paraId="0E14CF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14:paraId="6B17EC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34" w:type="dxa"/>
          </w:tcPr>
          <w:p w14:paraId="06827F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870" w:type="dxa"/>
          </w:tcPr>
          <w:p w14:paraId="2C977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5" w:type="dxa"/>
          </w:tcPr>
          <w:p w14:paraId="2F33D6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990" w:type="dxa"/>
          </w:tcPr>
          <w:p w14:paraId="42FD84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1068" w:type="dxa"/>
          </w:tcPr>
          <w:p w14:paraId="5B755C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930" w:type="dxa"/>
          </w:tcPr>
          <w:p w14:paraId="7C010F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2" w:type="dxa"/>
          </w:tcPr>
          <w:p w14:paraId="4945F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720" w:type="dxa"/>
          </w:tcPr>
          <w:p w14:paraId="5B44B9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715" w:type="dxa"/>
          </w:tcPr>
          <w:p w14:paraId="343B82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</w:tr>
      <w:tr w14:paraId="20DA0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27CA0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510" w:type="dxa"/>
          </w:tcPr>
          <w:p w14:paraId="37DD18B5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Аксюченко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85" w:type="dxa"/>
          </w:tcPr>
          <w:p w14:paraId="2FA69B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34" w:type="dxa"/>
          </w:tcPr>
          <w:p w14:paraId="3968F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870" w:type="dxa"/>
          </w:tcPr>
          <w:p w14:paraId="2941B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5" w:type="dxa"/>
          </w:tcPr>
          <w:p w14:paraId="28DCBC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90" w:type="dxa"/>
          </w:tcPr>
          <w:p w14:paraId="5C9C2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1068" w:type="dxa"/>
          </w:tcPr>
          <w:p w14:paraId="11FED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30" w:type="dxa"/>
          </w:tcPr>
          <w:p w14:paraId="6A8ED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2" w:type="dxa"/>
          </w:tcPr>
          <w:p w14:paraId="4B0A38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720" w:type="dxa"/>
          </w:tcPr>
          <w:p w14:paraId="43E680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15" w:type="dxa"/>
          </w:tcPr>
          <w:p w14:paraId="7D0774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14:paraId="117EB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1D8EB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510" w:type="dxa"/>
          </w:tcPr>
          <w:p w14:paraId="54C3D0CD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Ананьева</w:t>
            </w:r>
          </w:p>
        </w:tc>
        <w:tc>
          <w:tcPr>
            <w:tcW w:w="585" w:type="dxa"/>
          </w:tcPr>
          <w:p w14:paraId="5D32A9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34" w:type="dxa"/>
          </w:tcPr>
          <w:p w14:paraId="774D6D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870" w:type="dxa"/>
          </w:tcPr>
          <w:p w14:paraId="0DEE1F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85" w:type="dxa"/>
          </w:tcPr>
          <w:p w14:paraId="37E3D5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90" w:type="dxa"/>
          </w:tcPr>
          <w:p w14:paraId="7A976D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68" w:type="dxa"/>
          </w:tcPr>
          <w:p w14:paraId="2F458A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30" w:type="dxa"/>
          </w:tcPr>
          <w:p w14:paraId="32C52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82" w:type="dxa"/>
          </w:tcPr>
          <w:p w14:paraId="5F9F3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20" w:type="dxa"/>
          </w:tcPr>
          <w:p w14:paraId="2CB28E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15" w:type="dxa"/>
          </w:tcPr>
          <w:p w14:paraId="2C1BB8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14:paraId="62A97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5335E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510" w:type="dxa"/>
          </w:tcPr>
          <w:p w14:paraId="1EC4E7D5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Барканова</w:t>
            </w:r>
          </w:p>
        </w:tc>
        <w:tc>
          <w:tcPr>
            <w:tcW w:w="585" w:type="dxa"/>
          </w:tcPr>
          <w:p w14:paraId="11A399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34" w:type="dxa"/>
          </w:tcPr>
          <w:p w14:paraId="2AF65D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870" w:type="dxa"/>
          </w:tcPr>
          <w:p w14:paraId="67171B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5" w:type="dxa"/>
          </w:tcPr>
          <w:p w14:paraId="59C6EC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90" w:type="dxa"/>
          </w:tcPr>
          <w:p w14:paraId="3C227A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1068" w:type="dxa"/>
          </w:tcPr>
          <w:p w14:paraId="6378A6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30" w:type="dxa"/>
          </w:tcPr>
          <w:p w14:paraId="6377DA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2" w:type="dxa"/>
          </w:tcPr>
          <w:p w14:paraId="4D2D1D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720" w:type="dxa"/>
          </w:tcPr>
          <w:p w14:paraId="71C4BD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715" w:type="dxa"/>
          </w:tcPr>
          <w:p w14:paraId="77DB61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</w:tr>
      <w:tr w14:paraId="7499F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8AE30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510" w:type="dxa"/>
          </w:tcPr>
          <w:p w14:paraId="5ABFF641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Бобровский</w:t>
            </w:r>
          </w:p>
        </w:tc>
        <w:tc>
          <w:tcPr>
            <w:tcW w:w="585" w:type="dxa"/>
          </w:tcPr>
          <w:p w14:paraId="58F313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34" w:type="dxa"/>
          </w:tcPr>
          <w:p w14:paraId="037AB0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870" w:type="dxa"/>
          </w:tcPr>
          <w:p w14:paraId="1F1D53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5" w:type="dxa"/>
          </w:tcPr>
          <w:p w14:paraId="493D1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90" w:type="dxa"/>
          </w:tcPr>
          <w:p w14:paraId="11A931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1068" w:type="dxa"/>
          </w:tcPr>
          <w:p w14:paraId="3A4A37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30" w:type="dxa"/>
          </w:tcPr>
          <w:p w14:paraId="651CE2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2" w:type="dxa"/>
          </w:tcPr>
          <w:p w14:paraId="7518D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20" w:type="dxa"/>
          </w:tcPr>
          <w:p w14:paraId="25EB0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15" w:type="dxa"/>
          </w:tcPr>
          <w:p w14:paraId="770776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14:paraId="11753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467E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510" w:type="dxa"/>
          </w:tcPr>
          <w:p w14:paraId="27063664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Головин</w:t>
            </w:r>
          </w:p>
        </w:tc>
        <w:tc>
          <w:tcPr>
            <w:tcW w:w="585" w:type="dxa"/>
          </w:tcPr>
          <w:p w14:paraId="5A7EA5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34" w:type="dxa"/>
          </w:tcPr>
          <w:p w14:paraId="0B8F83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870" w:type="dxa"/>
          </w:tcPr>
          <w:p w14:paraId="7C69C6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985" w:type="dxa"/>
          </w:tcPr>
          <w:p w14:paraId="39C3ED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90" w:type="dxa"/>
          </w:tcPr>
          <w:p w14:paraId="37026B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1068" w:type="dxa"/>
          </w:tcPr>
          <w:p w14:paraId="0BF9E1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30" w:type="dxa"/>
          </w:tcPr>
          <w:p w14:paraId="3C33F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2" w:type="dxa"/>
          </w:tcPr>
          <w:p w14:paraId="2038B6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20" w:type="dxa"/>
          </w:tcPr>
          <w:p w14:paraId="096DB1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715" w:type="dxa"/>
          </w:tcPr>
          <w:p w14:paraId="3509DC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</w:tr>
      <w:tr w14:paraId="37948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C9D53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510" w:type="dxa"/>
          </w:tcPr>
          <w:p w14:paraId="3B0721EB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Гончаова</w:t>
            </w:r>
          </w:p>
        </w:tc>
        <w:tc>
          <w:tcPr>
            <w:tcW w:w="585" w:type="dxa"/>
          </w:tcPr>
          <w:p w14:paraId="261A57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534" w:type="dxa"/>
          </w:tcPr>
          <w:p w14:paraId="606B6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870" w:type="dxa"/>
          </w:tcPr>
          <w:p w14:paraId="168974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985" w:type="dxa"/>
          </w:tcPr>
          <w:p w14:paraId="72FB3E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990" w:type="dxa"/>
          </w:tcPr>
          <w:p w14:paraId="291A38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1068" w:type="dxa"/>
          </w:tcPr>
          <w:p w14:paraId="06E8CF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930" w:type="dxa"/>
          </w:tcPr>
          <w:p w14:paraId="388A9C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982" w:type="dxa"/>
          </w:tcPr>
          <w:p w14:paraId="3A87B7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720" w:type="dxa"/>
          </w:tcPr>
          <w:p w14:paraId="4B9876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715" w:type="dxa"/>
          </w:tcPr>
          <w:p w14:paraId="54DCBF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</w:tr>
      <w:tr w14:paraId="53FBE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BCE7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510" w:type="dxa"/>
          </w:tcPr>
          <w:p w14:paraId="0A68FDDF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Горбунов</w:t>
            </w:r>
          </w:p>
        </w:tc>
        <w:tc>
          <w:tcPr>
            <w:tcW w:w="585" w:type="dxa"/>
          </w:tcPr>
          <w:p w14:paraId="0FF920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34" w:type="dxa"/>
          </w:tcPr>
          <w:p w14:paraId="436153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870" w:type="dxa"/>
          </w:tcPr>
          <w:p w14:paraId="760BD9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5" w:type="dxa"/>
          </w:tcPr>
          <w:p w14:paraId="79FC22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90" w:type="dxa"/>
          </w:tcPr>
          <w:p w14:paraId="2C7AC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1068" w:type="dxa"/>
          </w:tcPr>
          <w:p w14:paraId="2E15FA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30" w:type="dxa"/>
          </w:tcPr>
          <w:p w14:paraId="2FBDC1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82" w:type="dxa"/>
          </w:tcPr>
          <w:p w14:paraId="387348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20" w:type="dxa"/>
          </w:tcPr>
          <w:p w14:paraId="65C85B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15" w:type="dxa"/>
          </w:tcPr>
          <w:p w14:paraId="42052C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14:paraId="55AF1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5088B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510" w:type="dxa"/>
          </w:tcPr>
          <w:p w14:paraId="4FBEA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Грищенко</w:t>
            </w:r>
          </w:p>
        </w:tc>
        <w:tc>
          <w:tcPr>
            <w:tcW w:w="585" w:type="dxa"/>
          </w:tcPr>
          <w:p w14:paraId="1F7E07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534" w:type="dxa"/>
          </w:tcPr>
          <w:p w14:paraId="1DA98E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870" w:type="dxa"/>
          </w:tcPr>
          <w:p w14:paraId="7C8385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985" w:type="dxa"/>
          </w:tcPr>
          <w:p w14:paraId="1DBD79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90" w:type="dxa"/>
          </w:tcPr>
          <w:p w14:paraId="55E4C9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1068" w:type="dxa"/>
          </w:tcPr>
          <w:p w14:paraId="213CEC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30" w:type="dxa"/>
          </w:tcPr>
          <w:p w14:paraId="15E09C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982" w:type="dxa"/>
          </w:tcPr>
          <w:p w14:paraId="71A24D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720" w:type="dxa"/>
          </w:tcPr>
          <w:p w14:paraId="18D88A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715" w:type="dxa"/>
          </w:tcPr>
          <w:p w14:paraId="437E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</w:tr>
      <w:tr w14:paraId="0E4C3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1B153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510" w:type="dxa"/>
          </w:tcPr>
          <w:p w14:paraId="3DB49F9A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Карахин</w:t>
            </w:r>
          </w:p>
        </w:tc>
        <w:tc>
          <w:tcPr>
            <w:tcW w:w="585" w:type="dxa"/>
          </w:tcPr>
          <w:p w14:paraId="75F50C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34" w:type="dxa"/>
          </w:tcPr>
          <w:p w14:paraId="79FCD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870" w:type="dxa"/>
          </w:tcPr>
          <w:p w14:paraId="5FE972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5" w:type="dxa"/>
          </w:tcPr>
          <w:p w14:paraId="709831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90" w:type="dxa"/>
          </w:tcPr>
          <w:p w14:paraId="650108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1068" w:type="dxa"/>
          </w:tcPr>
          <w:p w14:paraId="41A7A1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30" w:type="dxa"/>
          </w:tcPr>
          <w:p w14:paraId="30F4DF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2" w:type="dxa"/>
          </w:tcPr>
          <w:p w14:paraId="190EAD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20" w:type="dxa"/>
          </w:tcPr>
          <w:p w14:paraId="2D2301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15" w:type="dxa"/>
          </w:tcPr>
          <w:p w14:paraId="68B21D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14:paraId="042CC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91F07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510" w:type="dxa"/>
          </w:tcPr>
          <w:p w14:paraId="2F070DF2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Колтунович</w:t>
            </w:r>
          </w:p>
        </w:tc>
        <w:tc>
          <w:tcPr>
            <w:tcW w:w="585" w:type="dxa"/>
          </w:tcPr>
          <w:p w14:paraId="08DE55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34" w:type="dxa"/>
          </w:tcPr>
          <w:p w14:paraId="1E216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870" w:type="dxa"/>
          </w:tcPr>
          <w:p w14:paraId="42570D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85" w:type="dxa"/>
          </w:tcPr>
          <w:p w14:paraId="129BCA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90" w:type="dxa"/>
          </w:tcPr>
          <w:p w14:paraId="06A659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1068" w:type="dxa"/>
          </w:tcPr>
          <w:p w14:paraId="7C0F06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30" w:type="dxa"/>
          </w:tcPr>
          <w:p w14:paraId="201752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2" w:type="dxa"/>
          </w:tcPr>
          <w:p w14:paraId="3215D3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20" w:type="dxa"/>
          </w:tcPr>
          <w:p w14:paraId="420318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15" w:type="dxa"/>
          </w:tcPr>
          <w:p w14:paraId="47ACE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14:paraId="683B6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D1AC1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510" w:type="dxa"/>
          </w:tcPr>
          <w:p w14:paraId="45539F00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Коренкова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85" w:type="dxa"/>
          </w:tcPr>
          <w:p w14:paraId="1C1D1E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34" w:type="dxa"/>
          </w:tcPr>
          <w:p w14:paraId="123F37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870" w:type="dxa"/>
          </w:tcPr>
          <w:p w14:paraId="0E3DE4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5" w:type="dxa"/>
          </w:tcPr>
          <w:p w14:paraId="1894FF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90" w:type="dxa"/>
          </w:tcPr>
          <w:p w14:paraId="3DD9EE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1068" w:type="dxa"/>
          </w:tcPr>
          <w:p w14:paraId="2498B8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30" w:type="dxa"/>
          </w:tcPr>
          <w:p w14:paraId="27B6C3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2" w:type="dxa"/>
          </w:tcPr>
          <w:p w14:paraId="418EC5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720" w:type="dxa"/>
          </w:tcPr>
          <w:p w14:paraId="09F489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715" w:type="dxa"/>
          </w:tcPr>
          <w:p w14:paraId="1C00B4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</w:tr>
      <w:tr w14:paraId="11DE1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AD6F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1510" w:type="dxa"/>
          </w:tcPr>
          <w:p w14:paraId="6755045D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Коршиков</w:t>
            </w:r>
          </w:p>
        </w:tc>
        <w:tc>
          <w:tcPr>
            <w:tcW w:w="585" w:type="dxa"/>
          </w:tcPr>
          <w:p w14:paraId="35DA4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534" w:type="dxa"/>
          </w:tcPr>
          <w:p w14:paraId="1CF2D6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870" w:type="dxa"/>
          </w:tcPr>
          <w:p w14:paraId="3EA6AC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985" w:type="dxa"/>
          </w:tcPr>
          <w:p w14:paraId="40AA6E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90" w:type="dxa"/>
          </w:tcPr>
          <w:p w14:paraId="2C735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1068" w:type="dxa"/>
          </w:tcPr>
          <w:p w14:paraId="123DDC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30" w:type="dxa"/>
          </w:tcPr>
          <w:p w14:paraId="7B1C22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982" w:type="dxa"/>
          </w:tcPr>
          <w:p w14:paraId="405479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720" w:type="dxa"/>
          </w:tcPr>
          <w:p w14:paraId="01061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715" w:type="dxa"/>
          </w:tcPr>
          <w:p w14:paraId="7BC65B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</w:tr>
      <w:tr w14:paraId="47CB2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2A01D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510" w:type="dxa"/>
          </w:tcPr>
          <w:p w14:paraId="55C13458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Кувшинова</w:t>
            </w:r>
          </w:p>
        </w:tc>
        <w:tc>
          <w:tcPr>
            <w:tcW w:w="585" w:type="dxa"/>
          </w:tcPr>
          <w:p w14:paraId="3BE2C6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34" w:type="dxa"/>
          </w:tcPr>
          <w:p w14:paraId="672B70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870" w:type="dxa"/>
          </w:tcPr>
          <w:p w14:paraId="3FD95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5" w:type="dxa"/>
          </w:tcPr>
          <w:p w14:paraId="3611BA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90" w:type="dxa"/>
          </w:tcPr>
          <w:p w14:paraId="34CEEA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1068" w:type="dxa"/>
          </w:tcPr>
          <w:p w14:paraId="7F6D88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30" w:type="dxa"/>
          </w:tcPr>
          <w:p w14:paraId="04D43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2" w:type="dxa"/>
          </w:tcPr>
          <w:p w14:paraId="354466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20" w:type="dxa"/>
          </w:tcPr>
          <w:p w14:paraId="421634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15" w:type="dxa"/>
          </w:tcPr>
          <w:p w14:paraId="21CE8C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14:paraId="2AB57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4C7FA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1510" w:type="dxa"/>
          </w:tcPr>
          <w:p w14:paraId="201EB1C0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Кузнецов</w:t>
            </w:r>
          </w:p>
        </w:tc>
        <w:tc>
          <w:tcPr>
            <w:tcW w:w="585" w:type="dxa"/>
          </w:tcPr>
          <w:p w14:paraId="19A442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34" w:type="dxa"/>
          </w:tcPr>
          <w:p w14:paraId="75E73E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870" w:type="dxa"/>
          </w:tcPr>
          <w:p w14:paraId="7A017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85" w:type="dxa"/>
          </w:tcPr>
          <w:p w14:paraId="7E69F8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90" w:type="dxa"/>
          </w:tcPr>
          <w:p w14:paraId="3F2C8E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68" w:type="dxa"/>
          </w:tcPr>
          <w:p w14:paraId="45CB28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30" w:type="dxa"/>
          </w:tcPr>
          <w:p w14:paraId="1AD4B0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82" w:type="dxa"/>
          </w:tcPr>
          <w:p w14:paraId="6A380B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20" w:type="dxa"/>
          </w:tcPr>
          <w:p w14:paraId="7F5AC3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15" w:type="dxa"/>
          </w:tcPr>
          <w:p w14:paraId="6381DC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14:paraId="7C127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77465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1510" w:type="dxa"/>
          </w:tcPr>
          <w:p w14:paraId="4614415F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Логунова</w:t>
            </w:r>
          </w:p>
        </w:tc>
        <w:tc>
          <w:tcPr>
            <w:tcW w:w="585" w:type="dxa"/>
          </w:tcPr>
          <w:p w14:paraId="752E31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34" w:type="dxa"/>
          </w:tcPr>
          <w:p w14:paraId="027AF2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870" w:type="dxa"/>
          </w:tcPr>
          <w:p w14:paraId="249A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5" w:type="dxa"/>
          </w:tcPr>
          <w:p w14:paraId="45E8C3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90" w:type="dxa"/>
          </w:tcPr>
          <w:p w14:paraId="4FB388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1068" w:type="dxa"/>
          </w:tcPr>
          <w:p w14:paraId="2798DB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30" w:type="dxa"/>
          </w:tcPr>
          <w:p w14:paraId="59A84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2" w:type="dxa"/>
          </w:tcPr>
          <w:p w14:paraId="1800CB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20" w:type="dxa"/>
          </w:tcPr>
          <w:p w14:paraId="218BEF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15" w:type="dxa"/>
          </w:tcPr>
          <w:p w14:paraId="5CE3F6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14:paraId="14A51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C82DC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1510" w:type="dxa"/>
          </w:tcPr>
          <w:p w14:paraId="6C407363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Милованова</w:t>
            </w:r>
          </w:p>
        </w:tc>
        <w:tc>
          <w:tcPr>
            <w:tcW w:w="585" w:type="dxa"/>
          </w:tcPr>
          <w:p w14:paraId="4FF2FF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34" w:type="dxa"/>
          </w:tcPr>
          <w:p w14:paraId="1BCDD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870" w:type="dxa"/>
          </w:tcPr>
          <w:p w14:paraId="37E069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5" w:type="dxa"/>
          </w:tcPr>
          <w:p w14:paraId="517712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90" w:type="dxa"/>
          </w:tcPr>
          <w:p w14:paraId="30A493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1068" w:type="dxa"/>
          </w:tcPr>
          <w:p w14:paraId="609A40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30" w:type="dxa"/>
          </w:tcPr>
          <w:p w14:paraId="435252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2" w:type="dxa"/>
          </w:tcPr>
          <w:p w14:paraId="0BE94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720" w:type="dxa"/>
          </w:tcPr>
          <w:p w14:paraId="5FD4FF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715" w:type="dxa"/>
          </w:tcPr>
          <w:p w14:paraId="3C197D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</w:tr>
      <w:tr w14:paraId="6D3DA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FBDC2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1510" w:type="dxa"/>
          </w:tcPr>
          <w:p w14:paraId="52E9EB82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Стрекалов</w:t>
            </w:r>
          </w:p>
        </w:tc>
        <w:tc>
          <w:tcPr>
            <w:tcW w:w="585" w:type="dxa"/>
          </w:tcPr>
          <w:p w14:paraId="394A46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534" w:type="dxa"/>
          </w:tcPr>
          <w:p w14:paraId="03C71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870" w:type="dxa"/>
          </w:tcPr>
          <w:p w14:paraId="3EA0F7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985" w:type="dxa"/>
          </w:tcPr>
          <w:p w14:paraId="51099E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90" w:type="dxa"/>
          </w:tcPr>
          <w:p w14:paraId="5C4DBB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1068" w:type="dxa"/>
          </w:tcPr>
          <w:p w14:paraId="01B5C4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30" w:type="dxa"/>
          </w:tcPr>
          <w:p w14:paraId="6F6CB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2" w:type="dxa"/>
          </w:tcPr>
          <w:p w14:paraId="1D947A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720" w:type="dxa"/>
          </w:tcPr>
          <w:p w14:paraId="3D5D30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715" w:type="dxa"/>
          </w:tcPr>
          <w:p w14:paraId="7CEDCA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14:paraId="292ED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FA5A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1510" w:type="dxa"/>
          </w:tcPr>
          <w:p w14:paraId="786A14C6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Теслюк</w:t>
            </w:r>
          </w:p>
        </w:tc>
        <w:tc>
          <w:tcPr>
            <w:tcW w:w="585" w:type="dxa"/>
          </w:tcPr>
          <w:p w14:paraId="4A6E28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34" w:type="dxa"/>
          </w:tcPr>
          <w:p w14:paraId="41E772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870" w:type="dxa"/>
          </w:tcPr>
          <w:p w14:paraId="49D8F3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5" w:type="dxa"/>
          </w:tcPr>
          <w:p w14:paraId="271184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90" w:type="dxa"/>
          </w:tcPr>
          <w:p w14:paraId="5F3E6A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1068" w:type="dxa"/>
          </w:tcPr>
          <w:p w14:paraId="254804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30" w:type="dxa"/>
          </w:tcPr>
          <w:p w14:paraId="4A2628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2" w:type="dxa"/>
          </w:tcPr>
          <w:p w14:paraId="066CC7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20" w:type="dxa"/>
          </w:tcPr>
          <w:p w14:paraId="2FFC5D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715" w:type="dxa"/>
          </w:tcPr>
          <w:p w14:paraId="543DE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</w:tr>
      <w:tr w14:paraId="492DC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538C6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1510" w:type="dxa"/>
          </w:tcPr>
          <w:p w14:paraId="6EF8E131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Тимошенко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85" w:type="dxa"/>
          </w:tcPr>
          <w:p w14:paraId="58854A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34" w:type="dxa"/>
          </w:tcPr>
          <w:p w14:paraId="6B4FA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870" w:type="dxa"/>
          </w:tcPr>
          <w:p w14:paraId="6A5B95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5" w:type="dxa"/>
          </w:tcPr>
          <w:p w14:paraId="26934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90" w:type="dxa"/>
          </w:tcPr>
          <w:p w14:paraId="5FF9E8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1068" w:type="dxa"/>
          </w:tcPr>
          <w:p w14:paraId="61AE76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30" w:type="dxa"/>
          </w:tcPr>
          <w:p w14:paraId="74089C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2" w:type="dxa"/>
          </w:tcPr>
          <w:p w14:paraId="71DB1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20" w:type="dxa"/>
          </w:tcPr>
          <w:p w14:paraId="7467D5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15" w:type="dxa"/>
          </w:tcPr>
          <w:p w14:paraId="5632AA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14:paraId="38A13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DFBEC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1510" w:type="dxa"/>
          </w:tcPr>
          <w:p w14:paraId="6E843545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Тузова</w:t>
            </w:r>
          </w:p>
        </w:tc>
        <w:tc>
          <w:tcPr>
            <w:tcW w:w="585" w:type="dxa"/>
          </w:tcPr>
          <w:p w14:paraId="36EA69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34" w:type="dxa"/>
          </w:tcPr>
          <w:p w14:paraId="5D9B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870" w:type="dxa"/>
          </w:tcPr>
          <w:p w14:paraId="59B016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5" w:type="dxa"/>
          </w:tcPr>
          <w:p w14:paraId="4D878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90" w:type="dxa"/>
          </w:tcPr>
          <w:p w14:paraId="129315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68" w:type="dxa"/>
          </w:tcPr>
          <w:p w14:paraId="1F543C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30" w:type="dxa"/>
          </w:tcPr>
          <w:p w14:paraId="325E2B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82" w:type="dxa"/>
          </w:tcPr>
          <w:p w14:paraId="72E382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20" w:type="dxa"/>
          </w:tcPr>
          <w:p w14:paraId="3EC3A4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15" w:type="dxa"/>
          </w:tcPr>
          <w:p w14:paraId="7CCCF1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14:paraId="793A6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37F98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1510" w:type="dxa"/>
          </w:tcPr>
          <w:p w14:paraId="210B6BBA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Тыщенко</w:t>
            </w:r>
          </w:p>
        </w:tc>
        <w:tc>
          <w:tcPr>
            <w:tcW w:w="585" w:type="dxa"/>
          </w:tcPr>
          <w:p w14:paraId="5131E4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34" w:type="dxa"/>
          </w:tcPr>
          <w:p w14:paraId="0FC0E6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870" w:type="dxa"/>
          </w:tcPr>
          <w:p w14:paraId="4476DE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5" w:type="dxa"/>
          </w:tcPr>
          <w:p w14:paraId="677A7A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90" w:type="dxa"/>
          </w:tcPr>
          <w:p w14:paraId="48129F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1068" w:type="dxa"/>
          </w:tcPr>
          <w:p w14:paraId="7A3E5E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30" w:type="dxa"/>
          </w:tcPr>
          <w:p w14:paraId="2E9EB5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2" w:type="dxa"/>
          </w:tcPr>
          <w:p w14:paraId="733977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720" w:type="dxa"/>
          </w:tcPr>
          <w:p w14:paraId="11AE8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715" w:type="dxa"/>
          </w:tcPr>
          <w:p w14:paraId="1541F0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14:paraId="5A33C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3BEF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1510" w:type="dxa"/>
          </w:tcPr>
          <w:p w14:paraId="4B1073C3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Хачатрян</w:t>
            </w:r>
          </w:p>
        </w:tc>
        <w:tc>
          <w:tcPr>
            <w:tcW w:w="585" w:type="dxa"/>
          </w:tcPr>
          <w:p w14:paraId="27E099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34" w:type="dxa"/>
          </w:tcPr>
          <w:p w14:paraId="687AD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870" w:type="dxa"/>
          </w:tcPr>
          <w:p w14:paraId="4D766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85" w:type="dxa"/>
          </w:tcPr>
          <w:p w14:paraId="10A36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90" w:type="dxa"/>
          </w:tcPr>
          <w:p w14:paraId="469FD6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68" w:type="dxa"/>
          </w:tcPr>
          <w:p w14:paraId="66BE23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30" w:type="dxa"/>
          </w:tcPr>
          <w:p w14:paraId="3A18F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2" w:type="dxa"/>
          </w:tcPr>
          <w:p w14:paraId="65387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20" w:type="dxa"/>
          </w:tcPr>
          <w:p w14:paraId="206AB2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715" w:type="dxa"/>
          </w:tcPr>
          <w:p w14:paraId="29F30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14:paraId="169AA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3EA9D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1510" w:type="dxa"/>
          </w:tcPr>
          <w:p w14:paraId="77363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Шерко</w:t>
            </w:r>
          </w:p>
        </w:tc>
        <w:tc>
          <w:tcPr>
            <w:tcW w:w="585" w:type="dxa"/>
          </w:tcPr>
          <w:p w14:paraId="03CC8C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34" w:type="dxa"/>
          </w:tcPr>
          <w:p w14:paraId="012CE5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870" w:type="dxa"/>
          </w:tcPr>
          <w:p w14:paraId="7D82DD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85" w:type="dxa"/>
          </w:tcPr>
          <w:p w14:paraId="70F62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90" w:type="dxa"/>
          </w:tcPr>
          <w:p w14:paraId="2D9F39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68" w:type="dxa"/>
          </w:tcPr>
          <w:p w14:paraId="3B2700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30" w:type="dxa"/>
          </w:tcPr>
          <w:p w14:paraId="78F348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82" w:type="dxa"/>
          </w:tcPr>
          <w:p w14:paraId="3CEB71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20" w:type="dxa"/>
          </w:tcPr>
          <w:p w14:paraId="5343F8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15" w:type="dxa"/>
          </w:tcPr>
          <w:p w14:paraId="7A0E47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14:paraId="3C982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7B166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1510" w:type="dxa"/>
          </w:tcPr>
          <w:p w14:paraId="3EBA0106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Юденко</w:t>
            </w:r>
          </w:p>
        </w:tc>
        <w:tc>
          <w:tcPr>
            <w:tcW w:w="585" w:type="dxa"/>
          </w:tcPr>
          <w:p w14:paraId="1A7BF2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534" w:type="dxa"/>
          </w:tcPr>
          <w:p w14:paraId="154E76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870" w:type="dxa"/>
          </w:tcPr>
          <w:p w14:paraId="49E30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985" w:type="dxa"/>
          </w:tcPr>
          <w:p w14:paraId="6FBDA9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90" w:type="dxa"/>
          </w:tcPr>
          <w:p w14:paraId="46023E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1068" w:type="dxa"/>
          </w:tcPr>
          <w:p w14:paraId="3BFBA7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30" w:type="dxa"/>
          </w:tcPr>
          <w:p w14:paraId="60489B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982" w:type="dxa"/>
          </w:tcPr>
          <w:p w14:paraId="7A0C92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720" w:type="dxa"/>
          </w:tcPr>
          <w:p w14:paraId="347421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715" w:type="dxa"/>
          </w:tcPr>
          <w:p w14:paraId="685660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</w:tr>
      <w:tr w14:paraId="46CDB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E1615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1510" w:type="dxa"/>
          </w:tcPr>
          <w:p w14:paraId="26727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Языков</w:t>
            </w:r>
          </w:p>
        </w:tc>
        <w:tc>
          <w:tcPr>
            <w:tcW w:w="585" w:type="dxa"/>
          </w:tcPr>
          <w:p w14:paraId="3C0D35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34" w:type="dxa"/>
          </w:tcPr>
          <w:p w14:paraId="53796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870" w:type="dxa"/>
          </w:tcPr>
          <w:p w14:paraId="1880A4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5" w:type="dxa"/>
          </w:tcPr>
          <w:p w14:paraId="6F378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90" w:type="dxa"/>
          </w:tcPr>
          <w:p w14:paraId="70C996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1068" w:type="dxa"/>
          </w:tcPr>
          <w:p w14:paraId="7A15BC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30" w:type="dxa"/>
          </w:tcPr>
          <w:p w14:paraId="6F14CB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982" w:type="dxa"/>
          </w:tcPr>
          <w:p w14:paraId="31584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20" w:type="dxa"/>
          </w:tcPr>
          <w:p w14:paraId="090486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15" w:type="dxa"/>
          </w:tcPr>
          <w:p w14:paraId="0E4C2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</w:tbl>
    <w:p w14:paraId="5A62A308">
      <w:pPr>
        <w:rPr>
          <w:rFonts w:ascii="Times New Roman" w:hAnsi="Times New Roman"/>
          <w:sz w:val="28"/>
          <w:szCs w:val="28"/>
        </w:rPr>
      </w:pPr>
    </w:p>
    <w:p w14:paraId="6045A591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Анализируя итоги диагностики детского развития, можно сделать вывод: на начало учебного года в основном преобладал средний уровень развития детей, к концу учебного года значительно увеличилось количество детей с нормативными вариантами развития. У детей сформированы правила поведения в общении со взрослыми и сверстниками. Они понимают социальную оценку поступков сверстников или героев литературных произведений. Проявляют инициативу и самостоятельность в разных видах деятельности. Умеют группировать предметы по цвету, размеру, форме, назначению. Дают правильные объяснения различным явлениям природы. Используют все части речи в беседе со взрослыми и сверстниками. </w:t>
      </w:r>
      <w:r>
        <w:rPr>
          <w:rFonts w:ascii="Times New Roman" w:hAnsi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С низким уровнем развития– 1 ребёнок.       </w:t>
      </w:r>
      <w:r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Объяснения таким низким результатам следующие: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 частые отсутствия по причине болезни и без неё; из-за ограничения речевых контактов недостаточно сформированы социально–коммуникативные качества, нежелание подчиняться общим правилам.</w:t>
      </w:r>
    </w:p>
    <w:p w14:paraId="0CD5C377">
      <w:pPr>
        <w:rPr>
          <w:rFonts w:ascii="Times New Roman" w:hAnsi="Times New Roman"/>
          <w:sz w:val="28"/>
          <w:szCs w:val="28"/>
        </w:rPr>
      </w:pPr>
    </w:p>
    <w:p w14:paraId="23B3474D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Мониторинг    2018 – 2019 учебный год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/>
          <w:sz w:val="28"/>
          <w:szCs w:val="28"/>
        </w:rPr>
        <w:t>(через реализацию образовательных областей)</w:t>
      </w:r>
    </w:p>
    <w:p w14:paraId="33DE7C34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Речевое развитие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5"/>
        <w:gridCol w:w="2154"/>
        <w:gridCol w:w="1858"/>
      </w:tblGrid>
      <w:tr w14:paraId="2A585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F50FA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2217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2018г.</w:t>
            </w:r>
          </w:p>
        </w:tc>
        <w:tc>
          <w:tcPr>
            <w:tcW w:w="1858" w:type="dxa"/>
          </w:tcPr>
          <w:p w14:paraId="6FC35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2019г.</w:t>
            </w:r>
          </w:p>
        </w:tc>
      </w:tr>
      <w:tr w14:paraId="76553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D98E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0" w:type="auto"/>
          </w:tcPr>
          <w:p w14:paraId="581A79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2 -    7,1%</w:t>
            </w:r>
          </w:p>
        </w:tc>
        <w:tc>
          <w:tcPr>
            <w:tcW w:w="1858" w:type="dxa"/>
          </w:tcPr>
          <w:p w14:paraId="4824E4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– 42,8%</w:t>
            </w:r>
          </w:p>
        </w:tc>
      </w:tr>
      <w:tr w14:paraId="50129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2A50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0" w:type="auto"/>
          </w:tcPr>
          <w:p w14:paraId="721955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– 75%</w:t>
            </w:r>
          </w:p>
        </w:tc>
        <w:tc>
          <w:tcPr>
            <w:tcW w:w="1858" w:type="dxa"/>
          </w:tcPr>
          <w:p w14:paraId="01D9FF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– 53,6%</w:t>
            </w:r>
          </w:p>
        </w:tc>
      </w:tr>
      <w:tr w14:paraId="3FC7F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78832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 уровень</w:t>
            </w:r>
          </w:p>
        </w:tc>
        <w:tc>
          <w:tcPr>
            <w:tcW w:w="0" w:type="auto"/>
          </w:tcPr>
          <w:p w14:paraId="1862E3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–   17,9%</w:t>
            </w:r>
          </w:p>
        </w:tc>
        <w:tc>
          <w:tcPr>
            <w:tcW w:w="1858" w:type="dxa"/>
          </w:tcPr>
          <w:p w14:paraId="23C7A0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    3,6%</w:t>
            </w:r>
          </w:p>
        </w:tc>
      </w:tr>
    </w:tbl>
    <w:p w14:paraId="1F0993BC">
      <w:pPr>
        <w:jc w:val="center"/>
        <w:rPr>
          <w:rFonts w:ascii="Times New Roman" w:hAnsi="Times New Roman"/>
          <w:sz w:val="28"/>
          <w:szCs w:val="28"/>
        </w:rPr>
      </w:pPr>
    </w:p>
    <w:p w14:paraId="5D321E32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Познавательное развитие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5"/>
        <w:gridCol w:w="2154"/>
        <w:gridCol w:w="1858"/>
      </w:tblGrid>
      <w:tr w14:paraId="625E8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F9E24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92228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2018г.</w:t>
            </w:r>
          </w:p>
        </w:tc>
        <w:tc>
          <w:tcPr>
            <w:tcW w:w="1858" w:type="dxa"/>
          </w:tcPr>
          <w:p w14:paraId="15DEF5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2019г.</w:t>
            </w:r>
          </w:p>
        </w:tc>
      </w:tr>
      <w:tr w14:paraId="2502B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F4B0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0" w:type="auto"/>
          </w:tcPr>
          <w:p w14:paraId="6472D5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5 -    17,9%</w:t>
            </w:r>
          </w:p>
        </w:tc>
        <w:tc>
          <w:tcPr>
            <w:tcW w:w="1858" w:type="dxa"/>
          </w:tcPr>
          <w:p w14:paraId="3E8B2B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– 50%</w:t>
            </w:r>
          </w:p>
        </w:tc>
      </w:tr>
      <w:tr w14:paraId="1C367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D787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0" w:type="auto"/>
          </w:tcPr>
          <w:p w14:paraId="43D7C6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16–  57,1%</w:t>
            </w:r>
          </w:p>
        </w:tc>
        <w:tc>
          <w:tcPr>
            <w:tcW w:w="1858" w:type="dxa"/>
          </w:tcPr>
          <w:p w14:paraId="50DFD8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– 46,4%</w:t>
            </w:r>
          </w:p>
        </w:tc>
      </w:tr>
      <w:tr w14:paraId="33843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0277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 уровень</w:t>
            </w:r>
          </w:p>
        </w:tc>
        <w:tc>
          <w:tcPr>
            <w:tcW w:w="0" w:type="auto"/>
          </w:tcPr>
          <w:p w14:paraId="3A372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–   25%</w:t>
            </w:r>
          </w:p>
        </w:tc>
        <w:tc>
          <w:tcPr>
            <w:tcW w:w="1858" w:type="dxa"/>
          </w:tcPr>
          <w:p w14:paraId="315BD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    3,6%</w:t>
            </w:r>
          </w:p>
        </w:tc>
      </w:tr>
    </w:tbl>
    <w:p w14:paraId="4143F5E3">
      <w:pPr>
        <w:jc w:val="center"/>
        <w:rPr>
          <w:rFonts w:ascii="Times New Roman" w:hAnsi="Times New Roman"/>
          <w:sz w:val="28"/>
          <w:szCs w:val="28"/>
        </w:rPr>
      </w:pPr>
    </w:p>
    <w:p w14:paraId="4D76F708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Социально – коммуникативное развитие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5"/>
        <w:gridCol w:w="2154"/>
        <w:gridCol w:w="1858"/>
      </w:tblGrid>
      <w:tr w14:paraId="7955A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A90BC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97810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2018г.</w:t>
            </w:r>
          </w:p>
        </w:tc>
        <w:tc>
          <w:tcPr>
            <w:tcW w:w="1858" w:type="dxa"/>
          </w:tcPr>
          <w:p w14:paraId="12F0EA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2019г.</w:t>
            </w:r>
          </w:p>
        </w:tc>
      </w:tr>
      <w:tr w14:paraId="15A2D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96F28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0" w:type="auto"/>
          </w:tcPr>
          <w:p w14:paraId="474A7A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5 -    17,9%</w:t>
            </w:r>
          </w:p>
        </w:tc>
        <w:tc>
          <w:tcPr>
            <w:tcW w:w="1858" w:type="dxa"/>
          </w:tcPr>
          <w:p w14:paraId="148C8D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– 28,6%</w:t>
            </w:r>
          </w:p>
        </w:tc>
      </w:tr>
      <w:tr w14:paraId="437EF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02262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0" w:type="auto"/>
          </w:tcPr>
          <w:p w14:paraId="42C8F8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22–   78,5%</w:t>
            </w:r>
          </w:p>
        </w:tc>
        <w:tc>
          <w:tcPr>
            <w:tcW w:w="1858" w:type="dxa"/>
          </w:tcPr>
          <w:p w14:paraId="27C410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19– 67,8%</w:t>
            </w:r>
          </w:p>
        </w:tc>
      </w:tr>
      <w:tr w14:paraId="4CB8F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946F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 уровень</w:t>
            </w:r>
          </w:p>
        </w:tc>
        <w:tc>
          <w:tcPr>
            <w:tcW w:w="0" w:type="auto"/>
          </w:tcPr>
          <w:p w14:paraId="04C0FB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1–    3,6%</w:t>
            </w:r>
          </w:p>
        </w:tc>
        <w:tc>
          <w:tcPr>
            <w:tcW w:w="1858" w:type="dxa"/>
          </w:tcPr>
          <w:p w14:paraId="3E0F1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– 3,6%</w:t>
            </w:r>
          </w:p>
        </w:tc>
      </w:tr>
    </w:tbl>
    <w:p w14:paraId="20580DF7">
      <w:pPr>
        <w:jc w:val="center"/>
        <w:rPr>
          <w:rFonts w:ascii="Times New Roman" w:hAnsi="Times New Roman"/>
          <w:sz w:val="28"/>
          <w:szCs w:val="28"/>
        </w:rPr>
      </w:pPr>
    </w:p>
    <w:p w14:paraId="4EC82E72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Художественно – эстетическое развитие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5"/>
        <w:gridCol w:w="2154"/>
        <w:gridCol w:w="1858"/>
      </w:tblGrid>
      <w:tr w14:paraId="67325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F6538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F721D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2018г.</w:t>
            </w:r>
          </w:p>
        </w:tc>
        <w:tc>
          <w:tcPr>
            <w:tcW w:w="1858" w:type="dxa"/>
          </w:tcPr>
          <w:p w14:paraId="2E8E7E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2019г.</w:t>
            </w:r>
          </w:p>
        </w:tc>
      </w:tr>
      <w:tr w14:paraId="5D573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8CEE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0" w:type="auto"/>
          </w:tcPr>
          <w:p w14:paraId="134E23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4 -    14,3%</w:t>
            </w:r>
          </w:p>
        </w:tc>
        <w:tc>
          <w:tcPr>
            <w:tcW w:w="1858" w:type="dxa"/>
          </w:tcPr>
          <w:p w14:paraId="688766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– 53,6%</w:t>
            </w:r>
          </w:p>
        </w:tc>
      </w:tr>
      <w:tr w14:paraId="20243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6A344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0" w:type="auto"/>
          </w:tcPr>
          <w:p w14:paraId="42F952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20–   71,4%</w:t>
            </w:r>
          </w:p>
        </w:tc>
        <w:tc>
          <w:tcPr>
            <w:tcW w:w="1858" w:type="dxa"/>
          </w:tcPr>
          <w:p w14:paraId="3F3C09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 – 42,8%</w:t>
            </w:r>
          </w:p>
        </w:tc>
      </w:tr>
      <w:tr w14:paraId="0C383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3FD64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 уровень</w:t>
            </w:r>
          </w:p>
        </w:tc>
        <w:tc>
          <w:tcPr>
            <w:tcW w:w="0" w:type="auto"/>
          </w:tcPr>
          <w:p w14:paraId="67996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4–    14,3%</w:t>
            </w:r>
          </w:p>
        </w:tc>
        <w:tc>
          <w:tcPr>
            <w:tcW w:w="1858" w:type="dxa"/>
          </w:tcPr>
          <w:p w14:paraId="2D5B49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    3,6%</w:t>
            </w:r>
          </w:p>
        </w:tc>
      </w:tr>
    </w:tbl>
    <w:p w14:paraId="7255DC9A">
      <w:pPr>
        <w:jc w:val="center"/>
        <w:rPr>
          <w:rFonts w:ascii="Times New Roman" w:hAnsi="Times New Roman"/>
          <w:sz w:val="28"/>
          <w:szCs w:val="28"/>
        </w:rPr>
      </w:pPr>
    </w:p>
    <w:p w14:paraId="5504CE78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Физическое развитие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5"/>
        <w:gridCol w:w="2154"/>
        <w:gridCol w:w="1858"/>
      </w:tblGrid>
      <w:tr w14:paraId="6CE5B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791E2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AD87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2018г.</w:t>
            </w:r>
          </w:p>
        </w:tc>
        <w:tc>
          <w:tcPr>
            <w:tcW w:w="1858" w:type="dxa"/>
          </w:tcPr>
          <w:p w14:paraId="635D67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2019г.</w:t>
            </w:r>
          </w:p>
        </w:tc>
      </w:tr>
      <w:tr w14:paraId="480D8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ED147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0" w:type="auto"/>
          </w:tcPr>
          <w:p w14:paraId="5D1656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14 -    50%</w:t>
            </w:r>
          </w:p>
        </w:tc>
        <w:tc>
          <w:tcPr>
            <w:tcW w:w="1858" w:type="dxa"/>
          </w:tcPr>
          <w:p w14:paraId="0B885B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– 64,3%</w:t>
            </w:r>
          </w:p>
        </w:tc>
      </w:tr>
      <w:tr w14:paraId="63BEC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F7A88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0" w:type="auto"/>
          </w:tcPr>
          <w:p w14:paraId="1B78D7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–      46,4%</w:t>
            </w:r>
          </w:p>
        </w:tc>
        <w:tc>
          <w:tcPr>
            <w:tcW w:w="1858" w:type="dxa"/>
          </w:tcPr>
          <w:p w14:paraId="05EA0A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 –   32,1%</w:t>
            </w:r>
          </w:p>
        </w:tc>
      </w:tr>
      <w:tr w14:paraId="7CCC9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54B1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 уровень</w:t>
            </w:r>
          </w:p>
        </w:tc>
        <w:tc>
          <w:tcPr>
            <w:tcW w:w="0" w:type="auto"/>
          </w:tcPr>
          <w:p w14:paraId="6BC38A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1–      3,6%</w:t>
            </w:r>
          </w:p>
        </w:tc>
        <w:tc>
          <w:tcPr>
            <w:tcW w:w="1858" w:type="dxa"/>
          </w:tcPr>
          <w:p w14:paraId="107AD8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     3,6%</w:t>
            </w:r>
          </w:p>
        </w:tc>
      </w:tr>
    </w:tbl>
    <w:p w14:paraId="5C07DFE6">
      <w:pPr>
        <w:spacing w:before="30" w:after="3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7C3A858">
      <w:pPr>
        <w:spacing w:before="30" w:after="3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В течение учебного года воспитатели группы принимали активное участие в жизни детского сада, делились опытом работы со своими коллегами.</w:t>
      </w:r>
    </w:p>
    <w:p w14:paraId="445E8D21">
      <w:pPr>
        <w:spacing w:before="30" w:after="3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Воспитатель Гончарова М.В. на районном методическом объединении воспитателей представила презентацию на тему «Игры – заводилки для познавательного развития ребёнка в дошкольном возрасте».</w:t>
      </w:r>
    </w:p>
    <w:p w14:paraId="5D8A0603">
      <w:pPr>
        <w:spacing w:before="30" w:after="3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2D160DE2">
      <w:pPr>
        <w:spacing w:before="30" w:after="3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Воспитатель Духовская В.И. приняла участие в майской секции «Основные направления развития дошкольного образования: обновление содержания, повышение качества и внедрение новых технологий» и представила на площадке «Проектная деятельность как средство повышения качества дошкольного образования» опыт реализации проекта «В гостях у природы». Награждена дипломом «Фестиваля педагогических идей» в номинации «Проектная деятельность в экологии» - 2 место.</w:t>
      </w:r>
    </w:p>
    <w:p w14:paraId="002D8C9A">
      <w:pPr>
        <w:spacing w:before="30" w:after="3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09 апреля 2019 года воспитателю Гончаровой М.В. приказом Министерства образования, науки и инновационной политики Новосибирской области установлена первая квалификационная категория.</w:t>
      </w:r>
    </w:p>
    <w:p w14:paraId="3502AC6E">
      <w:pPr>
        <w:rPr>
          <w:rFonts w:ascii="Times New Roman" w:hAnsi="Times New Roman"/>
          <w:sz w:val="28"/>
          <w:szCs w:val="28"/>
        </w:rPr>
      </w:pPr>
    </w:p>
    <w:p w14:paraId="41C07235">
      <w:pPr>
        <w:jc w:val="center"/>
        <w:rPr>
          <w:rFonts w:ascii="Times New Roman" w:hAnsi="Times New Roman"/>
          <w:i/>
          <w:sz w:val="36"/>
          <w:szCs w:val="36"/>
        </w:rPr>
      </w:pPr>
    </w:p>
    <w:p w14:paraId="7B379522">
      <w:pPr>
        <w:jc w:val="center"/>
        <w:rPr>
          <w:rFonts w:ascii="Times New Roman" w:hAnsi="Times New Roman"/>
          <w:sz w:val="28"/>
          <w:szCs w:val="28"/>
        </w:rPr>
      </w:pPr>
    </w:p>
    <w:p w14:paraId="1FC46C93">
      <w:pPr>
        <w:jc w:val="center"/>
        <w:rPr>
          <w:rFonts w:ascii="Times New Roman" w:hAnsi="Times New Roman"/>
          <w:sz w:val="28"/>
          <w:szCs w:val="28"/>
        </w:rPr>
      </w:pPr>
    </w:p>
    <w:p w14:paraId="096875DB">
      <w:pPr>
        <w:jc w:val="center"/>
        <w:rPr>
          <w:rFonts w:ascii="Times New Roman" w:hAnsi="Times New Roman"/>
          <w:sz w:val="28"/>
          <w:szCs w:val="28"/>
        </w:rPr>
      </w:pPr>
    </w:p>
    <w:p w14:paraId="07D0803C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Roboto-Regular">
    <w:altName w:val="DamageLog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DamageLog">
    <w:panose1 w:val="02000500000000000000"/>
    <w:charset w:val="00"/>
    <w:family w:val="auto"/>
    <w:pitch w:val="default"/>
    <w:sig w:usb0="800000A7" w:usb1="5000004A" w:usb2="00000000" w:usb3="00000000" w:csb0="20000001" w:csb1="00000000"/>
  </w:font>
  <w:font w:name="Sitka Banner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A32"/>
    <w:rsid w:val="000F5AB7"/>
    <w:rsid w:val="002E7FB5"/>
    <w:rsid w:val="007C22EE"/>
    <w:rsid w:val="00896A32"/>
    <w:rsid w:val="009D6505"/>
    <w:rsid w:val="00B23DF3"/>
    <w:rsid w:val="00B76F30"/>
    <w:rsid w:val="00EB476C"/>
    <w:rsid w:val="1E1E1114"/>
    <w:rsid w:val="4C64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5">
    <w:name w:val="apple-converted-space"/>
    <w:basedOn w:val="2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7</Pages>
  <Words>1714</Words>
  <Characters>9772</Characters>
  <Lines>81</Lines>
  <Paragraphs>22</Paragraphs>
  <TotalTime>108</TotalTime>
  <ScaleCrop>false</ScaleCrop>
  <LinksUpToDate>false</LinksUpToDate>
  <CharactersWithSpaces>11464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2020-05-17T05:06:00Z</dcterms:created>
  <dc:creator>комп</dc:creator>
  <cp:lastModifiedBy>masha</cp:lastModifiedBy>
  <cp:lastPrinted>2026-05-20T12:37:58Z</cp:lastPrinted>
  <dcterms:modified xsi:type="dcterms:W3CDTF">2026-05-20T12:38:20Z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C851F5BB8CF04358A620B44613525228_12</vt:lpwstr>
  </property>
</Properties>
</file>